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4"/>
        </w:rPr>
      </w:pPr>
      <w:r>
        <w:rPr>
          <w:b/>
          <w:bCs/>
          <w:sz w:val="24"/>
          <w:szCs w:val="24"/>
        </w:rPr>
        <w:t>Refund and Cancellation Policy</w:t>
      </w:r>
    </w:p>
    <w:p>
      <w:pPr>
        <w:jc w:val="center"/>
        <w:rPr>
          <w:b/>
          <w:bCs/>
          <w:sz w:val="24"/>
          <w:szCs w:val="24"/>
        </w:rPr>
      </w:pPr>
    </w:p>
    <w:p>
      <w:pPr>
        <w:pStyle w:val="5"/>
        <w:numPr>
          <w:ilvl w:val="0"/>
          <w:numId w:val="1"/>
        </w:numPr>
        <w:spacing w:line="276" w:lineRule="auto"/>
      </w:pPr>
      <w:r>
        <w:t xml:space="preserve"> Amount once paid through the payment gateway shall not be refunded other than in the following circumstances: </w:t>
      </w:r>
    </w:p>
    <w:p>
      <w:pPr>
        <w:pStyle w:val="5"/>
        <w:spacing w:line="276" w:lineRule="auto"/>
      </w:pPr>
    </w:p>
    <w:p>
      <w:pPr>
        <w:pStyle w:val="5"/>
        <w:numPr>
          <w:ilvl w:val="1"/>
          <w:numId w:val="1"/>
        </w:numPr>
        <w:spacing w:line="276" w:lineRule="auto"/>
      </w:pPr>
      <w:r>
        <w:t xml:space="preserve"> Multiple times debiting of Customer’s Card/Bank Account due to technical error OR Customer's account being debited with excess amount in a single transaction due to technical error. In such cases, excess amount excluding Payment Gateway charges would be refunded to the Customer.</w:t>
      </w:r>
    </w:p>
    <w:p>
      <w:pPr>
        <w:pStyle w:val="5"/>
        <w:spacing w:line="276" w:lineRule="auto"/>
        <w:ind w:left="1440"/>
      </w:pPr>
    </w:p>
    <w:p>
      <w:pPr>
        <w:pStyle w:val="5"/>
        <w:numPr>
          <w:ilvl w:val="0"/>
          <w:numId w:val="1"/>
        </w:numPr>
        <w:spacing w:line="276" w:lineRule="auto"/>
      </w:pPr>
      <w:r>
        <w:t xml:space="preserve">The Customer will have to make an application for refund along with the transaction number and original payment receipt if any generated at the time of making payments. </w:t>
      </w:r>
    </w:p>
    <w:p>
      <w:pPr>
        <w:pStyle w:val="5"/>
        <w:numPr>
          <w:ilvl w:val="0"/>
          <w:numId w:val="1"/>
        </w:numPr>
        <w:spacing w:line="276" w:lineRule="auto"/>
      </w:pPr>
      <w:r>
        <w:t xml:space="preserve">The application in the prescribed format should be sent to </w:t>
      </w:r>
      <w:r>
        <w:rPr>
          <w:rFonts w:hint="default"/>
        </w:rPr>
        <w:t>customercare@sbfc.com</w:t>
      </w:r>
    </w:p>
    <w:p>
      <w:pPr>
        <w:pStyle w:val="5"/>
        <w:numPr>
          <w:ilvl w:val="0"/>
          <w:numId w:val="1"/>
        </w:numPr>
        <w:spacing w:line="276" w:lineRule="auto"/>
      </w:pPr>
      <w:r>
        <w:t xml:space="preserve"> The application will be processed manually and after verification, if the claim is found valid, the amount received in excess will be refunded by SBFC Finance PVT.LTD. through electronic mode in favor of the applicant and confirmation sent to the mailing address given in the online registration form, within a period of 21 calendar days on receipt of such claim. It will take 3-21 days for the money to show in your bank account depending on your bank’s policy</w:t>
      </w:r>
    </w:p>
    <w:p>
      <w:pPr>
        <w:pStyle w:val="5"/>
        <w:numPr>
          <w:ilvl w:val="0"/>
          <w:numId w:val="1"/>
        </w:numPr>
        <w:spacing w:line="276" w:lineRule="auto"/>
      </w:pPr>
      <w:r>
        <w:t xml:space="preserve">Company assumes no responsibility and shall incur no liability if it is unable to affect any Payment Instruction(s) on the Payment Date owing to any one or more of the following circumstances: </w:t>
      </w:r>
    </w:p>
    <w:p>
      <w:pPr>
        <w:pStyle w:val="5"/>
        <w:spacing w:line="276" w:lineRule="auto"/>
      </w:pPr>
    </w:p>
    <w:p>
      <w:pPr>
        <w:pStyle w:val="5"/>
        <w:numPr>
          <w:ilvl w:val="1"/>
          <w:numId w:val="1"/>
        </w:numPr>
        <w:spacing w:line="276" w:lineRule="auto"/>
      </w:pPr>
      <w:r>
        <w:t>If the Payment Instruction(s) issued by you is/are incomplete, inaccurate, and invalid and delayed.</w:t>
      </w:r>
    </w:p>
    <w:p>
      <w:pPr>
        <w:pStyle w:val="5"/>
        <w:numPr>
          <w:ilvl w:val="1"/>
          <w:numId w:val="1"/>
        </w:numPr>
        <w:spacing w:line="276" w:lineRule="auto"/>
      </w:pPr>
      <w:r>
        <w:t>If the Payment Account has insufficient funds/limits to cover for the amount as mentioned in the Payment Instruction(s)</w:t>
      </w:r>
    </w:p>
    <w:p>
      <w:pPr>
        <w:pStyle w:val="5"/>
        <w:numPr>
          <w:ilvl w:val="1"/>
          <w:numId w:val="1"/>
        </w:numPr>
        <w:spacing w:line="276" w:lineRule="auto"/>
      </w:pPr>
      <w:r>
        <w:t xml:space="preserve"> If the funds available in the Payment Account are under any encumbrance or charge. </w:t>
      </w:r>
    </w:p>
    <w:p>
      <w:pPr>
        <w:pStyle w:val="5"/>
        <w:numPr>
          <w:ilvl w:val="1"/>
          <w:numId w:val="1"/>
        </w:numPr>
        <w:spacing w:line="276" w:lineRule="auto"/>
      </w:pPr>
      <w:r>
        <w:t xml:space="preserve">If your Bank or the NCC refuses or delays honoring the Payment Instruction(s) </w:t>
      </w:r>
    </w:p>
    <w:p>
      <w:pPr>
        <w:pStyle w:val="5"/>
        <w:numPr>
          <w:ilvl w:val="1"/>
          <w:numId w:val="1"/>
        </w:numPr>
        <w:spacing w:line="276" w:lineRule="auto"/>
      </w:pPr>
      <w:r>
        <w:t>Circumstances beyond the control of Company (including, but not limited to, fire, flood, natural disasters, bank strikes, power failure, systems failure like computer or telephone lines breakdown due to an unforeseeable cause or interference from an out</w:t>
      </w:r>
      <w:bookmarkStart w:id="0" w:name="_GoBack"/>
      <w:bookmarkEnd w:id="0"/>
      <w:r>
        <w:t>side force)</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553F9"/>
    <w:multiLevelType w:val="multilevel"/>
    <w:tmpl w:val="7C8553F9"/>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Wingdings" w:hAnsi="Wingdings"/>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F8"/>
    <w:rsid w:val="00150110"/>
    <w:rsid w:val="00381457"/>
    <w:rsid w:val="006F1AE2"/>
    <w:rsid w:val="00B926F8"/>
    <w:rsid w:val="6310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303</Words>
  <Characters>1733</Characters>
  <Lines>14</Lines>
  <Paragraphs>4</Paragraphs>
  <TotalTime>5</TotalTime>
  <ScaleCrop>false</ScaleCrop>
  <LinksUpToDate>false</LinksUpToDate>
  <CharactersWithSpaces>2032</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2022-09-03T03:16:00Z</dcterms:created>
  <dc:creator>DEEPTI SAHAL</dc:creator>
  <cp:lastModifiedBy>Asmita Bhosale</cp:lastModifiedBy>
  <dcterms:modified xsi:type="dcterms:W3CDTF">2022-09-03T06:29:46Z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25F3C51B7036486991F468C9527FA42B</vt:lpwstr>
  </property>
</Properties>
</file>